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1038" w:right="1818"/>
        <w:jc w:val="center"/>
        <w:rPr>
          <w:rFonts w:hint="eastAsia" w:eastAsia="宋体"/>
          <w:lang w:val="en-US" w:eastAsia="zh-CN"/>
        </w:rPr>
      </w:pPr>
      <w:r>
        <w:t>四川理工学院</w:t>
      </w:r>
      <w:r>
        <w:rPr>
          <w:rFonts w:hint="eastAsia"/>
          <w:lang w:val="en-US" w:eastAsia="zh-CN"/>
        </w:rPr>
        <w:t>音乐学院</w:t>
      </w:r>
    </w:p>
    <w:p>
      <w:pPr>
        <w:pStyle w:val="2"/>
        <w:spacing w:before="212"/>
        <w:ind w:left="1043" w:right="1818"/>
        <w:jc w:val="center"/>
      </w:pPr>
      <w:r>
        <w:rPr>
          <w:rFonts w:ascii="Courier New" w:eastAsia="Courier New"/>
        </w:rPr>
        <w:t>2019</w:t>
      </w:r>
      <w:r>
        <w:rPr>
          <w:rFonts w:ascii="Courier New" w:eastAsia="Courier New"/>
          <w:spacing w:val="-114"/>
        </w:rPr>
        <w:t xml:space="preserve"> </w:t>
      </w:r>
      <w:r>
        <w:t>年硕士研究生招生</w:t>
      </w:r>
      <w:r>
        <w:rPr>
          <w:rFonts w:hint="eastAsia"/>
          <w:lang w:val="en-US" w:eastAsia="zh-CN"/>
        </w:rPr>
        <w:t>复试、加试</w:t>
      </w:r>
      <w:r>
        <w:t>科目考试内容范围</w:t>
      </w:r>
    </w:p>
    <w:p>
      <w:pPr>
        <w:spacing w:before="0" w:line="240" w:lineRule="auto"/>
        <w:rPr>
          <w:rFonts w:hint="eastAsia" w:eastAsia="宋体"/>
          <w:b/>
          <w:sz w:val="20"/>
          <w:lang w:val="en-US" w:eastAsia="zh-CN"/>
        </w:rPr>
      </w:pPr>
      <w:r>
        <w:rPr>
          <w:rFonts w:hint="eastAsia"/>
          <w:b/>
          <w:sz w:val="20"/>
          <w:lang w:val="en-US" w:eastAsia="zh-CN"/>
        </w:rPr>
        <w:t>复试科目：</w:t>
      </w:r>
    </w:p>
    <w:p>
      <w:pPr>
        <w:spacing w:before="3" w:after="1" w:line="240" w:lineRule="auto"/>
        <w:rPr>
          <w:b/>
          <w:sz w:val="12"/>
        </w:rPr>
      </w:pPr>
    </w:p>
    <w:tbl>
      <w:tblPr>
        <w:tblStyle w:val="6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考试科目</w:t>
            </w:r>
          </w:p>
        </w:tc>
        <w:tc>
          <w:tcPr>
            <w:tcW w:w="8175" w:type="dxa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考试内容范围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钢琴演奏</w:t>
            </w:r>
          </w:p>
        </w:tc>
        <w:tc>
          <w:tcPr>
            <w:tcW w:w="817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自选练习曲（肖邦、李斯特、克列门蒂、莫什科夫斯基等相应程度）、乐曲（中、外作品均可）、三声部以上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前奏曲与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赋格、大型乐曲（奏鸣曲快板乐章或变奏曲、回旋曲）各一首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声乐演唱</w:t>
            </w:r>
          </w:p>
        </w:tc>
        <w:tc>
          <w:tcPr>
            <w:tcW w:w="817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美声：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演唱4首声乐作品【自选外国歌剧选曲、外国艺术歌曲、中国艺术歌曲、中国近现代创作作品各一首（外国作品须原文原调）】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民声：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演唱4首声乐作品【自选中国歌剧选曲、中国艺术歌曲、中国近现代创作作品、中国民歌改编曲各一首（男声歌剧选曲可不作硬性要求）】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器乐演奏</w:t>
            </w:r>
          </w:p>
        </w:tc>
        <w:tc>
          <w:tcPr>
            <w:tcW w:w="817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小提琴：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自选《罗德24首随想曲》一首、乐曲（中外作品均可）一首、自选巴赫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无伴奏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组曲中的前奏曲或萨拉班德舞曲一首、自选大型协奏曲第一乐章或第二、三乐章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二胡：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大型乐曲一首、传统乐曲一首、创作作品一首（含改编移植，题材不限）、技术展示练习曲一首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练耳</w:t>
            </w:r>
          </w:p>
        </w:tc>
        <w:tc>
          <w:tcPr>
            <w:tcW w:w="817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听写：a.八度以内的和声音程；b.和弦(密集排列)：四种三和弦原、转位，四种七和弦原、转位；c.节奏：2/4、3/4、4/4、6/8拍；d.单声部旋律：两个升降号以内大、小调式，民族调式</w:t>
            </w:r>
          </w:p>
        </w:tc>
      </w:tr>
    </w:tbl>
    <w:p>
      <w:pPr>
        <w:spacing w:after="0" w:line="251" w:lineRule="exact"/>
        <w:rPr>
          <w:sz w:val="21"/>
        </w:rPr>
      </w:pPr>
    </w:p>
    <w:p>
      <w:pPr>
        <w:spacing w:after="0" w:line="251" w:lineRule="exact"/>
        <w:rPr>
          <w:sz w:val="21"/>
        </w:rPr>
      </w:pPr>
    </w:p>
    <w:p>
      <w:pPr>
        <w:spacing w:before="0" w:line="240" w:lineRule="auto"/>
        <w:rPr>
          <w:rFonts w:hint="eastAsia"/>
          <w:b/>
          <w:sz w:val="20"/>
          <w:lang w:val="en-US" w:eastAsia="zh-CN"/>
        </w:rPr>
      </w:pPr>
      <w:r>
        <w:rPr>
          <w:rFonts w:hint="eastAsia"/>
          <w:b/>
          <w:sz w:val="20"/>
          <w:lang w:val="en-US" w:eastAsia="zh-CN"/>
        </w:rPr>
        <w:t>加试科目：</w:t>
      </w:r>
    </w:p>
    <w:p>
      <w:pPr>
        <w:spacing w:before="0" w:line="240" w:lineRule="auto"/>
        <w:rPr>
          <w:rFonts w:hint="eastAsia"/>
          <w:b/>
          <w:sz w:val="20"/>
          <w:lang w:val="en-US" w:eastAsia="zh-CN"/>
        </w:rPr>
      </w:pPr>
    </w:p>
    <w:p>
      <w:pPr>
        <w:spacing w:before="0" w:line="240" w:lineRule="auto"/>
        <w:rPr>
          <w:rFonts w:hint="eastAsia"/>
          <w:b/>
          <w:sz w:val="20"/>
          <w:lang w:val="en-US" w:eastAsia="zh-CN"/>
        </w:rPr>
      </w:pPr>
    </w:p>
    <w:tbl>
      <w:tblPr>
        <w:tblStyle w:val="6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考试科目</w:t>
            </w:r>
          </w:p>
        </w:tc>
        <w:tc>
          <w:tcPr>
            <w:tcW w:w="8225" w:type="dxa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考试内容范围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基本乐理</w:t>
            </w:r>
          </w:p>
        </w:tc>
        <w:tc>
          <w:tcPr>
            <w:tcW w:w="822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音的高度与记谱法；2.音的长短与记谱法；3.节奏、节拍；4.调、调号、调号的产生、译谱、临时记号；5.装饰音、略写记号及其他记号；6.速度、力度及感情术语；7.音程、和弦、调式调性判断；8.调式中的音程及和弦；9.调、调性变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和声学基础理论</w:t>
            </w:r>
          </w:p>
        </w:tc>
        <w:tc>
          <w:tcPr>
            <w:tcW w:w="822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正三和弦原位和六和弦的连接运用；2.经过、辅助四六和弦连接运用；3.终止四六和弦的连接运用；4.终止，乐段和乐句；5.完全功能体系和副三和弦的连接运用；6.属七、下属七、导七原位和转位的连接运用；7.弗里几亚进行；8.重属和弦及其变音的连接运用；9.调性关系类型；10.离调；11.调内和离调模进；12.转调及到一级关系调转调；13.和弦外音的使用。</w:t>
            </w:r>
          </w:p>
        </w:tc>
      </w:tr>
    </w:tbl>
    <w:p>
      <w:pPr>
        <w:spacing w:before="0" w:line="240" w:lineRule="auto"/>
        <w:rPr>
          <w:rFonts w:hint="eastAsia"/>
          <w:b/>
          <w:sz w:val="20"/>
          <w:lang w:val="en-US" w:eastAsia="zh-CN"/>
        </w:rPr>
        <w:sectPr>
          <w:type w:val="continuous"/>
          <w:pgSz w:w="11910" w:h="16840"/>
          <w:pgMar w:top="1500" w:right="800" w:bottom="280" w:left="1580" w:header="720" w:footer="720" w:gutter="0"/>
        </w:sectPr>
      </w:pPr>
    </w:p>
    <w:p/>
    <w:sectPr>
      <w:pgSz w:w="11910" w:h="16840"/>
      <w:pgMar w:top="1420" w:right="80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45F39"/>
    <w:rsid w:val="0F0B75D0"/>
    <w:rsid w:val="13DC01BF"/>
    <w:rsid w:val="734E2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ja-JP" w:eastAsia="ja-JP" w:bidi="ja-JP"/>
    </w:rPr>
  </w:style>
  <w:style w:type="paragraph" w:styleId="3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ja-JP" w:eastAsia="ja-JP" w:bidi="ja-JP"/>
    </w:rPr>
  </w:style>
  <w:style w:type="paragraph" w:customStyle="1" w:styleId="9">
    <w:name w:val="Table Paragraph"/>
    <w:basedOn w:val="1"/>
    <w:qFormat/>
    <w:uiPriority w:val="1"/>
    <w:pPr>
      <w:ind w:left="106"/>
    </w:pPr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2018-09-19T05:24:00Z</dcterms:created>
  <dc:creator>兰新</dc:creator>
  <cp:lastModifiedBy>倩娃儿</cp:lastModifiedBy>
  <dcterms:modified xsi:type="dcterms:W3CDTF">2018-09-19T05:34:13Z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2052-10.1.0.7520</vt:lpwstr>
  </property>
</Properties>
</file>